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F08F" w14:textId="5F44FA3B" w:rsidR="00AA61CE" w:rsidRDefault="00AA61CE" w:rsidP="00AA61CE">
      <w:pPr>
        <w:jc w:val="center"/>
        <w:rPr>
          <w:rFonts w:cs="Times New Roman"/>
          <w:color w:val="7030A0"/>
          <w:u w:val="single"/>
        </w:rPr>
      </w:pPr>
      <w:r>
        <w:rPr>
          <w:rFonts w:cs="Times New Roman"/>
          <w:b/>
          <w:bCs/>
          <w:color w:val="7030A0"/>
        </w:rPr>
        <w:t>POWIATOWY PRZEGLĄD ZESPOŁÓW TANECZNYCH</w:t>
      </w:r>
    </w:p>
    <w:p w14:paraId="3DCE449D" w14:textId="77777777" w:rsidR="00AA61CE" w:rsidRPr="00AA61CE" w:rsidRDefault="00AA61CE" w:rsidP="00AA61CE">
      <w:pPr>
        <w:rPr>
          <w:rFonts w:cs="Times New Roman"/>
          <w:b/>
          <w:bCs/>
        </w:rPr>
      </w:pPr>
      <w:r w:rsidRPr="00AA61CE">
        <w:rPr>
          <w:rFonts w:cs="Times New Roman"/>
          <w:b/>
          <w:bCs/>
          <w:u w:val="single"/>
        </w:rPr>
        <w:t>CEL IMPREZY;</w:t>
      </w:r>
    </w:p>
    <w:p w14:paraId="41F0B1EA" w14:textId="5220B200" w:rsidR="00AA61CE" w:rsidRPr="00AA61CE" w:rsidRDefault="00AA61CE" w:rsidP="00AA61CE">
      <w:pPr>
        <w:pStyle w:val="FR1"/>
        <w:spacing w:before="300"/>
        <w:ind w:left="360"/>
        <w:jc w:val="lef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- Konfrontacja dorobku artystycznego dziecięcych i młodzieżowych zespołów tanecznych                              </w:t>
      </w:r>
      <w:r w:rsidRPr="00AA61C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- </w:t>
      </w:r>
      <w:r w:rsidRPr="00AA61C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Wymiana doświadczeń w zakresie pracy z dziecięcymi i młodzieżowymi zespołami tanecznymi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                 - Rozwijanie talentów estradowych                                                                                                                                              - Kształtowanie umiejętności współzawodnictwa.                                                                                                            </w:t>
      </w:r>
      <w:r w:rsidR="000131A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Integracja uczestników i instruktorów, biorących udział w przeglądzie.</w:t>
      </w:r>
    </w:p>
    <w:p w14:paraId="49E6317A" w14:textId="77777777" w:rsidR="00AA61CE" w:rsidRPr="00AA61CE" w:rsidRDefault="00AA61CE" w:rsidP="00AA61CE">
      <w:pPr>
        <w:pStyle w:val="FR1"/>
        <w:spacing w:before="300"/>
        <w:jc w:val="left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i w:val="0"/>
          <w:sz w:val="24"/>
          <w:szCs w:val="24"/>
          <w:u w:val="single"/>
        </w:rPr>
        <w:t>Uczestnicy</w:t>
      </w:r>
      <w:r w:rsidRPr="00AA61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04FC80" w14:textId="77777777" w:rsidR="00AA61CE" w:rsidRDefault="00AA61CE" w:rsidP="00AA61CE">
      <w:pPr>
        <w:spacing w:line="252" w:lineRule="auto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>- udział biorą zespoły wszystkich form tańca działające w jednostkach kulturalnych i oświatowych:</w:t>
      </w:r>
    </w:p>
    <w:p w14:paraId="1D57728C" w14:textId="77777777" w:rsidR="00AA61CE" w:rsidRDefault="00AA61CE" w:rsidP="00AA61CE">
      <w:pPr>
        <w:spacing w:line="252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Taniec towarzyski</w:t>
      </w:r>
      <w:r>
        <w:rPr>
          <w:rFonts w:cs="Times New Roman"/>
          <w:iCs/>
        </w:rPr>
        <w:t xml:space="preserve"> – prezentacja układów tanecznych w opracowaniu scenicznym oparta na elementach tańców towarzyskich. Zespół powinien przedstawić jeden układ taneczny (oparty na jednym lub kilku tańcach towarzyskich).</w:t>
      </w:r>
    </w:p>
    <w:p w14:paraId="3ED2399B" w14:textId="77777777" w:rsidR="00AA61CE" w:rsidRDefault="00AA61CE" w:rsidP="00AA61CE">
      <w:pPr>
        <w:spacing w:line="252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Etiuda taneczna</w:t>
      </w:r>
      <w:r>
        <w:rPr>
          <w:rFonts w:cs="Times New Roman"/>
          <w:iCs/>
        </w:rPr>
        <w:t xml:space="preserve"> – propozycja choreograficzna oparta o jednolitość techniki i formy, poparta wysokim poziomem techniki wykonawczej.</w:t>
      </w:r>
    </w:p>
    <w:p w14:paraId="21F8B37F" w14:textId="77777777" w:rsidR="00AA61CE" w:rsidRDefault="00AA61CE" w:rsidP="00AA61CE">
      <w:pPr>
        <w:spacing w:line="252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Show Dance - </w:t>
      </w:r>
      <w:r>
        <w:rPr>
          <w:rFonts w:cs="Times New Roman"/>
          <w:iCs/>
        </w:rPr>
        <w:t>prezentacja artystyczna wybranego tematu, posiadająca dramaturgię, przy użyciu różnych technik tanecznych, kostiumów, rekwizytów oraz innych efektów scenicznych.</w:t>
      </w:r>
    </w:p>
    <w:p w14:paraId="5D0ACDDA" w14:textId="77777777" w:rsidR="00AA61CE" w:rsidRDefault="00AA61CE" w:rsidP="00AA61CE">
      <w:pPr>
        <w:spacing w:line="252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Disco Dance, disco Freestyle</w:t>
      </w:r>
      <w:r>
        <w:rPr>
          <w:rFonts w:cs="Times New Roman"/>
          <w:iCs/>
        </w:rPr>
        <w:t xml:space="preserve"> – w kategorii dopuszcza się taneczne show oparte na technice disco Dance, disco Freestyle.</w:t>
      </w:r>
    </w:p>
    <w:p w14:paraId="0287FF50" w14:textId="77777777" w:rsidR="00AA61CE" w:rsidRDefault="00AA61CE" w:rsidP="00AA61CE">
      <w:pPr>
        <w:spacing w:line="252" w:lineRule="auto"/>
        <w:jc w:val="both"/>
        <w:rPr>
          <w:rFonts w:cs="Times New Roman"/>
          <w:iCs/>
        </w:rPr>
      </w:pPr>
      <w:r>
        <w:rPr>
          <w:rFonts w:cs="Times New Roman"/>
          <w:b/>
          <w:iCs/>
        </w:rPr>
        <w:t xml:space="preserve">Hip hop, </w:t>
      </w:r>
      <w:proofErr w:type="spellStart"/>
      <w:r>
        <w:rPr>
          <w:rFonts w:cs="Times New Roman"/>
          <w:b/>
          <w:iCs/>
        </w:rPr>
        <w:t>break</w:t>
      </w:r>
      <w:proofErr w:type="spellEnd"/>
      <w:r>
        <w:rPr>
          <w:rFonts w:cs="Times New Roman"/>
          <w:b/>
          <w:iCs/>
        </w:rPr>
        <w:t xml:space="preserve"> Dance, </w:t>
      </w:r>
      <w:proofErr w:type="spellStart"/>
      <w:r>
        <w:rPr>
          <w:rFonts w:cs="Times New Roman"/>
          <w:b/>
          <w:iCs/>
        </w:rPr>
        <w:t>elektric</w:t>
      </w:r>
      <w:proofErr w:type="spellEnd"/>
      <w:r>
        <w:rPr>
          <w:rFonts w:cs="Times New Roman"/>
          <w:b/>
          <w:iCs/>
        </w:rPr>
        <w:t xml:space="preserve"> boogie, funky - </w:t>
      </w:r>
      <w:r>
        <w:rPr>
          <w:rFonts w:cs="Times New Roman"/>
          <w:iCs/>
        </w:rPr>
        <w:t>w kategorii dopuszcza się taneczne show oparte na technice</w:t>
      </w:r>
      <w:r>
        <w:rPr>
          <w:rFonts w:cs="Times New Roman"/>
          <w:b/>
          <w:iCs/>
        </w:rPr>
        <w:t xml:space="preserve"> </w:t>
      </w:r>
      <w:r>
        <w:rPr>
          <w:rFonts w:cs="Times New Roman"/>
          <w:iCs/>
        </w:rPr>
        <w:t xml:space="preserve">Hip hop, </w:t>
      </w:r>
      <w:proofErr w:type="spellStart"/>
      <w:r>
        <w:rPr>
          <w:rFonts w:cs="Times New Roman"/>
          <w:iCs/>
        </w:rPr>
        <w:t>break</w:t>
      </w:r>
      <w:proofErr w:type="spellEnd"/>
      <w:r>
        <w:rPr>
          <w:rFonts w:cs="Times New Roman"/>
          <w:iCs/>
        </w:rPr>
        <w:t xml:space="preserve"> Dance, </w:t>
      </w:r>
      <w:proofErr w:type="spellStart"/>
      <w:r>
        <w:rPr>
          <w:rFonts w:cs="Times New Roman"/>
          <w:iCs/>
        </w:rPr>
        <w:t>elekric</w:t>
      </w:r>
      <w:proofErr w:type="spellEnd"/>
      <w:r>
        <w:rPr>
          <w:rFonts w:cs="Times New Roman"/>
          <w:iCs/>
        </w:rPr>
        <w:t xml:space="preserve"> boogie, funky.</w:t>
      </w:r>
    </w:p>
    <w:p w14:paraId="365A4EBE" w14:textId="77777777" w:rsidR="00AA61CE" w:rsidRDefault="00AA61CE" w:rsidP="00AA61CE">
      <w:pPr>
        <w:spacing w:line="252" w:lineRule="auto"/>
        <w:jc w:val="both"/>
        <w:rPr>
          <w:rFonts w:cs="Times New Roman"/>
          <w:iCs/>
          <w:u w:val="single"/>
        </w:rPr>
      </w:pPr>
      <w:r>
        <w:rPr>
          <w:rFonts w:cs="Times New Roman"/>
          <w:iCs/>
        </w:rPr>
        <w:t xml:space="preserve">Inne propozycje taneczne – w tej kategorii mogą znaleźć się układy taneczne niebieszczące się w pozostałych kategoriach. </w:t>
      </w:r>
    </w:p>
    <w:p w14:paraId="418BAF16" w14:textId="77777777" w:rsidR="00AA61CE" w:rsidRPr="00AA61CE" w:rsidRDefault="00AA61CE" w:rsidP="00AA61CE">
      <w:pPr>
        <w:spacing w:line="252" w:lineRule="auto"/>
        <w:jc w:val="both"/>
        <w:rPr>
          <w:rFonts w:cs="Times New Roman"/>
          <w:b/>
          <w:bCs/>
        </w:rPr>
      </w:pPr>
      <w:r w:rsidRPr="00AA61CE">
        <w:rPr>
          <w:rFonts w:cs="Times New Roman"/>
          <w:b/>
          <w:bCs/>
          <w:iCs/>
          <w:u w:val="single"/>
        </w:rPr>
        <w:t>Repertuar:</w:t>
      </w:r>
    </w:p>
    <w:p w14:paraId="26C8A43A" w14:textId="77777777" w:rsidR="00AA61CE" w:rsidRDefault="00AA61CE" w:rsidP="00AA61CE">
      <w:pPr>
        <w:jc w:val="both"/>
        <w:rPr>
          <w:rFonts w:cs="Times New Roman"/>
        </w:rPr>
      </w:pPr>
      <w:r>
        <w:rPr>
          <w:rFonts w:cs="Times New Roman"/>
        </w:rPr>
        <w:t xml:space="preserve">Uczestniczące zespoły prezentują program do </w:t>
      </w:r>
      <w:r>
        <w:rPr>
          <w:rFonts w:cs="Times New Roman"/>
          <w:b/>
        </w:rPr>
        <w:t>7minut</w:t>
      </w:r>
      <w:r>
        <w:rPr>
          <w:rFonts w:cs="Times New Roman"/>
        </w:rPr>
        <w:t xml:space="preserve"> na, który składa się </w:t>
      </w:r>
      <w:r>
        <w:rPr>
          <w:rFonts w:cs="Times New Roman"/>
          <w:b/>
        </w:rPr>
        <w:t>1 utwór</w:t>
      </w:r>
      <w:r>
        <w:rPr>
          <w:rFonts w:cs="Times New Roman"/>
        </w:rPr>
        <w:t xml:space="preserve"> choreograficzny. </w:t>
      </w:r>
    </w:p>
    <w:p w14:paraId="7A51189D" w14:textId="77777777" w:rsidR="00AA61CE" w:rsidRDefault="00AA61CE" w:rsidP="00AA61CE">
      <w:pPr>
        <w:jc w:val="both"/>
        <w:rPr>
          <w:rFonts w:cs="Times New Roman"/>
        </w:rPr>
      </w:pPr>
      <w:r>
        <w:rPr>
          <w:rFonts w:cs="Times New Roman"/>
        </w:rPr>
        <w:t>Przegląd nie dotyczy zespołów akrobatyki sportowej oraz folklorystycznych zespołów pieśni i tańca.</w:t>
      </w:r>
    </w:p>
    <w:p w14:paraId="142A2D2F" w14:textId="77777777" w:rsidR="00AA61CE" w:rsidRPr="00AA61CE" w:rsidRDefault="00AA61CE" w:rsidP="00AA61CE">
      <w:pPr>
        <w:pStyle w:val="Nagwek8"/>
        <w:numPr>
          <w:ilvl w:val="7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</w:rPr>
      </w:pPr>
      <w:r w:rsidRPr="00AA61CE">
        <w:rPr>
          <w:rFonts w:ascii="Times New Roman" w:hAnsi="Times New Roman" w:cs="Times New Roman"/>
          <w:b/>
          <w:bCs/>
          <w:i w:val="0"/>
          <w:sz w:val="24"/>
        </w:rPr>
        <w:t xml:space="preserve">Kategorie wiekowe </w:t>
      </w:r>
    </w:p>
    <w:p w14:paraId="31141827" w14:textId="77777777" w:rsidR="00AA61CE" w:rsidRDefault="00AA61CE" w:rsidP="00AA61CE">
      <w:pPr>
        <w:spacing w:before="240" w:line="252" w:lineRule="auto"/>
        <w:ind w:right="5800"/>
        <w:jc w:val="both"/>
        <w:rPr>
          <w:rFonts w:cs="Times New Roman"/>
        </w:rPr>
      </w:pPr>
      <w:r>
        <w:rPr>
          <w:rFonts w:cs="Times New Roman"/>
        </w:rPr>
        <w:t xml:space="preserve">a} zespoły dziecięce </w:t>
      </w:r>
      <w:r>
        <w:rPr>
          <w:rFonts w:cs="Times New Roman"/>
          <w:b/>
        </w:rPr>
        <w:t>7 - 10 lat,</w:t>
      </w:r>
    </w:p>
    <w:p w14:paraId="6AEF4CDC" w14:textId="77777777" w:rsidR="00AA61CE" w:rsidRDefault="00AA61CE" w:rsidP="00AA61CE">
      <w:pPr>
        <w:spacing w:before="20"/>
        <w:jc w:val="both"/>
        <w:rPr>
          <w:rFonts w:cs="Times New Roman"/>
        </w:rPr>
      </w:pPr>
      <w:r>
        <w:rPr>
          <w:rFonts w:cs="Times New Roman"/>
        </w:rPr>
        <w:t xml:space="preserve">b) zespoły dziecięce </w:t>
      </w:r>
      <w:r>
        <w:rPr>
          <w:rFonts w:cs="Times New Roman"/>
          <w:b/>
        </w:rPr>
        <w:t>11 - 15 lat,</w:t>
      </w:r>
    </w:p>
    <w:p w14:paraId="796472B4" w14:textId="77777777" w:rsidR="00AA61CE" w:rsidRDefault="00AA61CE" w:rsidP="00AA61CE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c) zespoły młodzieżowe i dorosłych </w:t>
      </w:r>
      <w:r>
        <w:rPr>
          <w:rFonts w:cs="Times New Roman"/>
          <w:b/>
        </w:rPr>
        <w:t>powyżej 15 lat.</w:t>
      </w:r>
    </w:p>
    <w:p w14:paraId="1D915B0E" w14:textId="77777777" w:rsidR="00AA61CE" w:rsidRDefault="00AA61CE" w:rsidP="00AA61CE">
      <w:pPr>
        <w:jc w:val="both"/>
        <w:rPr>
          <w:rFonts w:cs="Times New Roman"/>
          <w:b/>
        </w:rPr>
      </w:pPr>
    </w:p>
    <w:p w14:paraId="6C5EDEB5" w14:textId="77777777" w:rsidR="00AA61CE" w:rsidRDefault="00AA61CE" w:rsidP="00AA61C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b/>
        </w:rPr>
        <w:t>Z przeglądu wyłączone są dzieci w wieku przedszkolnym</w:t>
      </w:r>
      <w:r>
        <w:rPr>
          <w:rFonts w:cs="Times New Roman"/>
        </w:rPr>
        <w:t>.</w:t>
      </w:r>
    </w:p>
    <w:p w14:paraId="0E92AF8E" w14:textId="77777777" w:rsidR="00AA61CE" w:rsidRDefault="00AA61CE" w:rsidP="00AA61CE">
      <w:pPr>
        <w:pStyle w:val="FR1"/>
        <w:spacing w:line="276" w:lineRule="auto"/>
        <w:ind w:left="0" w:right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  <w:t>U W A G A: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O przynależności zespołu do danej kategorii decyduje wiek większości jego członków.</w:t>
      </w:r>
    </w:p>
    <w:p w14:paraId="2C65A058" w14:textId="77777777" w:rsidR="00AA61CE" w:rsidRDefault="00AA61CE" w:rsidP="00AA61CE">
      <w:pPr>
        <w:pStyle w:val="FR1"/>
        <w:spacing w:line="276" w:lineRule="auto"/>
        <w:ind w:left="0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Nie mogą brać udziału w przeglądzie zespoły, które w roku ubiegłym uzyskały tytuł Laureata w Przeglądzie Wojewódzkim. Mogą natomiast zaprezentować się poza konkursem po wcześniejszym uzgodnieniu z organizatorem przeglądu.</w:t>
      </w:r>
    </w:p>
    <w:p w14:paraId="51C52DEE" w14:textId="77777777" w:rsidR="00AA61CE" w:rsidRDefault="00AA61CE" w:rsidP="00AA61CE">
      <w:pPr>
        <w:jc w:val="both"/>
        <w:rPr>
          <w:rFonts w:cs="Times New Roman"/>
        </w:rPr>
      </w:pPr>
      <w:r>
        <w:rPr>
          <w:rFonts w:cs="Times New Roman"/>
          <w:b/>
        </w:rPr>
        <w:t>Ocena:</w:t>
      </w:r>
    </w:p>
    <w:p w14:paraId="147FD4C3" w14:textId="77777777" w:rsidR="00AA61CE" w:rsidRPr="00AA61CE" w:rsidRDefault="00AA61CE" w:rsidP="00AA61CE">
      <w:pPr>
        <w:spacing w:before="280"/>
        <w:jc w:val="both"/>
        <w:rPr>
          <w:rFonts w:cs="Times New Roman"/>
          <w:b/>
          <w:bCs/>
          <w:color w:val="FF0000"/>
        </w:rPr>
      </w:pPr>
      <w:r w:rsidRPr="00AA61CE">
        <w:rPr>
          <w:rFonts w:cs="Times New Roman"/>
          <w:b/>
          <w:bCs/>
          <w:color w:val="FF0000"/>
        </w:rPr>
        <w:t>1. Jury przy ocenie zespołów weźmie pod uwagę następujące kryteria;</w:t>
      </w:r>
    </w:p>
    <w:p w14:paraId="0711F364" w14:textId="77777777" w:rsidR="00AA61CE" w:rsidRDefault="00AA61CE" w:rsidP="00AA61CE">
      <w:pPr>
        <w:spacing w:before="280"/>
        <w:jc w:val="both"/>
        <w:rPr>
          <w:rFonts w:cs="Times New Roman"/>
          <w:b/>
        </w:rPr>
      </w:pPr>
      <w:r>
        <w:rPr>
          <w:rFonts w:cs="Times New Roman"/>
          <w:b/>
        </w:rPr>
        <w:t>Technikę</w:t>
      </w:r>
      <w:r>
        <w:rPr>
          <w:rFonts w:cs="Times New Roman"/>
        </w:rPr>
        <w:t xml:space="preserve"> – w tym wymiarze oceniane będzie właściwe wykonanie podstawowych elementów danego stylu tanecznego, charakter tańca, poziom trudności, umiejętność poruszania się na scenie i współpraca między tancerzami. Zaleca się, aby tancerze posługiwali się elementami (krokami) tanecznymi, adekwatnymi do ich poziomu technicznego tańca i wieku wykonawców.</w:t>
      </w:r>
    </w:p>
    <w:p w14:paraId="56B2FFCB" w14:textId="77777777" w:rsidR="00AA61CE" w:rsidRDefault="00AA61CE" w:rsidP="00AA61CE">
      <w:pPr>
        <w:spacing w:before="28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Kompozycja </w:t>
      </w:r>
      <w:r>
        <w:rPr>
          <w:rFonts w:cs="Times New Roman"/>
        </w:rPr>
        <w:t xml:space="preserve">– jury oceniać będzie ruch, figury, zmiany, poczucie rytmu, linie, koła wykorzystane do kompozycji danego układu tanecznego. Oceniana będzie również różnorodność i oryginalność zastosowanych </w:t>
      </w:r>
      <w:r>
        <w:rPr>
          <w:rFonts w:cs="Times New Roman"/>
        </w:rPr>
        <w:lastRenderedPageBreak/>
        <w:t>elementów w ogólnym rysunku tańca.</w:t>
      </w:r>
    </w:p>
    <w:p w14:paraId="2C0BFEFD" w14:textId="77777777" w:rsidR="00AA61CE" w:rsidRDefault="00AA61CE" w:rsidP="00AA61CE">
      <w:pPr>
        <w:spacing w:before="28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Wrażenie artystyczne -  </w:t>
      </w:r>
      <w:r>
        <w:rPr>
          <w:rFonts w:cs="Times New Roman"/>
        </w:rPr>
        <w:t>w ocenie istotne są ekspresja fizyczna i emocjonalna, prezencja, kontakt z widownią, dynamika występu. Ocenie podlegają również rekwizyty, kostiumy, makijaż, fryzura oraz przekaz występu, zestawienie i dobór muzyki, dyscyplina zespołu.</w:t>
      </w:r>
    </w:p>
    <w:p w14:paraId="63420D7E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  <w:b/>
        </w:rPr>
        <w:t xml:space="preserve">Show – </w:t>
      </w:r>
      <w:r>
        <w:rPr>
          <w:rFonts w:cs="Times New Roman"/>
        </w:rPr>
        <w:t>pod uwagę brane będą następujące kryteria:</w:t>
      </w:r>
    </w:p>
    <w:p w14:paraId="780C95F4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- tematyka układu</w:t>
      </w:r>
    </w:p>
    <w:p w14:paraId="15E1A329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- dopasowanie strojów do tematu prezentacji</w:t>
      </w:r>
    </w:p>
    <w:p w14:paraId="0C3D1691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- figury akrobatyczne, podnoszenia, skoki i inne efekty specjalne</w:t>
      </w:r>
    </w:p>
    <w:p w14:paraId="1E9774C5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- pomysłowe i kreatywne efekty wizualne z wykorzystaniem rekwizytów i układów</w:t>
      </w:r>
    </w:p>
    <w:p w14:paraId="336776F8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- współgranie poszczególnych komponentów występu, harmonia koncepcji występu z muzyką, choreografią i ruchem.</w:t>
      </w:r>
    </w:p>
    <w:p w14:paraId="234BD3EC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Występ powinien być dostosowany do wieku i poziomu technicznego tańca wszystkich tancerzy i nie powinien</w:t>
      </w:r>
    </w:p>
    <w:p w14:paraId="2F0DD7AE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 xml:space="preserve"> negatywnie oddziaływać na widownię.</w:t>
      </w:r>
    </w:p>
    <w:p w14:paraId="41180AF9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 xml:space="preserve"> W skład jury wejdą wykwalifikowani choreografowie, instruktorzy tańca o uznanym dorobku artystycznym </w:t>
      </w:r>
    </w:p>
    <w:p w14:paraId="5269C75A" w14:textId="77777777" w:rsidR="00AA61CE" w:rsidRDefault="00AA61CE" w:rsidP="00AA61CE">
      <w:pPr>
        <w:spacing w:before="280"/>
        <w:jc w:val="both"/>
        <w:rPr>
          <w:rFonts w:cs="Times New Roman"/>
        </w:rPr>
      </w:pPr>
      <w:r>
        <w:rPr>
          <w:rFonts w:cs="Times New Roman"/>
        </w:rPr>
        <w:t>(w miarę możliwości spoza województwa).</w:t>
      </w:r>
    </w:p>
    <w:p w14:paraId="3F1199D1" w14:textId="77777777" w:rsidR="00AA61CE" w:rsidRDefault="00AA61CE" w:rsidP="00AA61CE">
      <w:pPr>
        <w:spacing w:before="220" w:line="252" w:lineRule="auto"/>
        <w:jc w:val="both"/>
        <w:rPr>
          <w:rFonts w:cs="Times New Roman"/>
        </w:rPr>
      </w:pPr>
      <w:r>
        <w:rPr>
          <w:rFonts w:cs="Times New Roman"/>
        </w:rPr>
        <w:t xml:space="preserve">3 Jury przyzna puchary i dyplomy wyróżnienia najlepszym zespołom ufundowane przez organizatorów (dotyczy </w:t>
      </w:r>
    </w:p>
    <w:p w14:paraId="2146C3C4" w14:textId="77777777" w:rsidR="00AA61CE" w:rsidRDefault="00AA61CE" w:rsidP="00AA61CE">
      <w:pPr>
        <w:spacing w:before="220" w:line="252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przeglądu wojewódzkiego).</w:t>
      </w:r>
    </w:p>
    <w:p w14:paraId="32D0EBB4" w14:textId="77777777" w:rsidR="00AA61CE" w:rsidRDefault="00AA61CE" w:rsidP="00AA61CE">
      <w:pPr>
        <w:pStyle w:val="FR1"/>
        <w:spacing w:before="18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 xml:space="preserve">Uwagi organizacyjne: </w:t>
      </w:r>
    </w:p>
    <w:p w14:paraId="64C3F710" w14:textId="3DD01E26" w:rsidR="00AA61CE" w:rsidRPr="000131AE" w:rsidRDefault="00AA61CE" w:rsidP="000131AE">
      <w:pPr>
        <w:pStyle w:val="FR1"/>
        <w:spacing w:before="18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przeglądzie wojewódzkim prawo udziału maja zespoły zakwalifikowane podczas przeglądów rejonowych i przeglądu miejskiego( Szczecin)</w:t>
      </w:r>
      <w:r w:rsidR="00013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2. Kierownicy zespołów mają obowiązek złożyć kartę zgłoszenia z imienną listą członków zespołu zawierającą ich wiek w terminie </w:t>
      </w:r>
      <w:r>
        <w:rPr>
          <w:rFonts w:cs="Times New Roman"/>
          <w:b w:val="0"/>
        </w:rPr>
        <w:t>1 tygodnia</w:t>
      </w:r>
      <w:r>
        <w:rPr>
          <w:rFonts w:cs="Times New Roman"/>
        </w:rPr>
        <w:t xml:space="preserve"> przed eliminacjami u właściwego organizatora. (karty, bez załączonej listy nie będą przyjmowane przez organizatora)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</w:rPr>
        <w:t>3. Każdy uczestnik przeglądu może być członkiem tylko jednego zespołu.</w:t>
      </w:r>
      <w:r w:rsidR="000131AE"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</w:rPr>
        <w:t xml:space="preserve">4. Nagranie podkładów muzycznych muszą być opisane. 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5. Prezentowane układy muszą uwzględniać realne możliwości w zakresie wielkości sceny wykorzystania efektów oświetleniowych jakimi dysponują organizatorzy.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</w:rPr>
        <w:t>6. wszyscy uczestnicy zobowiązani są posiadać aktualną legitymację szkolną.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</w:t>
      </w:r>
      <w:r>
        <w:rPr>
          <w:rFonts w:cs="Times New Roman"/>
        </w:rPr>
        <w:t xml:space="preserve"> W przypadku stwierdzenia złamania któregokolwiek z powyższych punktów, zespół zostanie zdyskwalifikowany.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>W przypadku stwierdzenia przekroczenia limitu wiekowego u jednego z uczestników (liczy się rok urodzenia) zespół zostanie wycofany z przeglądu.</w:t>
      </w:r>
      <w:r w:rsidR="000131AE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  <w:r w:rsidRPr="000131AE">
        <w:rPr>
          <w:rFonts w:ascii="Times New Roman" w:hAnsi="Times New Roman" w:cs="Times New Roman"/>
          <w:i w:val="0"/>
          <w:color w:val="FF0000"/>
          <w:sz w:val="28"/>
          <w:szCs w:val="28"/>
        </w:rPr>
        <w:t>Termin przeglądu: 26.04.2022 r.</w:t>
      </w:r>
      <w:r w:rsidR="000131AE" w:rsidRPr="000131AE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0131AE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0131AE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0131AE">
        <w:rPr>
          <w:rFonts w:ascii="Times New Roman" w:hAnsi="Times New Roman" w:cs="Times New Roman"/>
          <w:bCs w:val="0"/>
          <w:color w:val="0000FF"/>
          <w:sz w:val="28"/>
          <w:szCs w:val="28"/>
        </w:rPr>
        <w:t>powiatowe</w:t>
      </w:r>
      <w:r>
        <w:rPr>
          <w:rFonts w:ascii="Times New Roman" w:hAnsi="Times New Roman" w:cs="Times New Roman"/>
          <w:sz w:val="24"/>
        </w:rPr>
        <w:t xml:space="preserve"> (Dobra, Radowo Małe, Resko, Węgorzyno Łobez) </w:t>
      </w:r>
    </w:p>
    <w:p w14:paraId="4CEA16C0" w14:textId="6DFB38A3" w:rsidR="00AA61CE" w:rsidRDefault="00AA61CE" w:rsidP="00AA61CE">
      <w:pPr>
        <w:jc w:val="both"/>
        <w:rPr>
          <w:rFonts w:cs="Times New Roman"/>
          <w:color w:val="FF0000"/>
        </w:rPr>
      </w:pPr>
    </w:p>
    <w:p w14:paraId="514CA3D4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676C1D1E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2F4A195F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537D8DA5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0435D4F6" w14:textId="4FEEE208" w:rsidR="00743CBB" w:rsidRDefault="00743CBB" w:rsidP="00743CBB">
      <w:pPr>
        <w:widowControl/>
        <w:spacing w:after="135"/>
        <w:rPr>
          <w:rFonts w:cs="Times New Roman"/>
          <w:b/>
          <w:color w:val="333333"/>
        </w:rPr>
      </w:pPr>
      <w:r>
        <w:rPr>
          <w:rFonts w:cs="Times New Roman"/>
          <w:color w:val="333333"/>
          <w:sz w:val="20"/>
          <w:szCs w:val="20"/>
        </w:rPr>
        <w:t xml:space="preserve">pieczątka instytucji delegującej                                                                                                                         (data)                                                                   </w:t>
      </w:r>
    </w:p>
    <w:p w14:paraId="1189D662" w14:textId="77777777" w:rsidR="00743CBB" w:rsidRDefault="00743CBB" w:rsidP="00743CBB">
      <w:pPr>
        <w:widowControl/>
        <w:spacing w:after="135"/>
        <w:jc w:val="center"/>
        <w:rPr>
          <w:rFonts w:cs="Times New Roman"/>
          <w:b/>
          <w:color w:val="333333"/>
        </w:rPr>
      </w:pPr>
    </w:p>
    <w:p w14:paraId="37648882" w14:textId="77777777" w:rsidR="00743CBB" w:rsidRDefault="00743CBB" w:rsidP="00743CBB">
      <w:pPr>
        <w:widowControl/>
        <w:spacing w:after="135"/>
        <w:jc w:val="center"/>
        <w:rPr>
          <w:rFonts w:cs="Times New Roman"/>
          <w:b/>
          <w:color w:val="333333"/>
        </w:rPr>
      </w:pPr>
    </w:p>
    <w:p w14:paraId="203785C9" w14:textId="6FF22439" w:rsidR="00743CBB" w:rsidRDefault="00743CBB" w:rsidP="00743CBB">
      <w:pPr>
        <w:widowControl/>
        <w:spacing w:after="135"/>
        <w:jc w:val="center"/>
        <w:rPr>
          <w:rFonts w:cs="Times New Roman"/>
          <w:b/>
          <w:bCs/>
          <w:color w:val="333333"/>
        </w:rPr>
      </w:pPr>
      <w:r>
        <w:rPr>
          <w:rFonts w:cs="Times New Roman"/>
          <w:b/>
          <w:color w:val="333333"/>
        </w:rPr>
        <w:t>KARTA UCZESTNICTWA</w:t>
      </w:r>
    </w:p>
    <w:p w14:paraId="5A3ABE71" w14:textId="1658BB9C" w:rsidR="00743CBB" w:rsidRDefault="00743CBB" w:rsidP="00743CBB">
      <w:pPr>
        <w:widowControl/>
        <w:spacing w:after="135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bCs/>
          <w:color w:val="333333"/>
        </w:rPr>
        <w:t>POWIATOWY PRZEGLĄD ZESPOŁÓW TAŃCA WSPÓŁCZESNEGO</w:t>
      </w:r>
      <w:r>
        <w:rPr>
          <w:rFonts w:cs="Times New Roman"/>
          <w:b/>
          <w:color w:val="333333"/>
        </w:rPr>
        <w:t xml:space="preserve"> </w:t>
      </w:r>
    </w:p>
    <w:p w14:paraId="1AA8EB11" w14:textId="48BC237C" w:rsidR="00743CBB" w:rsidRDefault="00743CBB" w:rsidP="00743CBB">
      <w:pPr>
        <w:widowControl/>
        <w:spacing w:after="135"/>
        <w:jc w:val="center"/>
        <w:rPr>
          <w:rFonts w:cs="Times New Roman"/>
          <w:color w:val="333333"/>
        </w:rPr>
      </w:pPr>
      <w:r>
        <w:rPr>
          <w:rFonts w:cs="Times New Roman"/>
          <w:b/>
          <w:color w:val="333333"/>
        </w:rPr>
        <w:t>Łobez 26.04.2022 r.</w:t>
      </w:r>
      <w:r>
        <w:rPr>
          <w:rFonts w:cs="Times New Roman"/>
          <w:color w:val="333333"/>
        </w:rPr>
        <w:t> </w:t>
      </w:r>
    </w:p>
    <w:p w14:paraId="74AA1AF2" w14:textId="77777777" w:rsidR="00743CBB" w:rsidRDefault="00743CBB" w:rsidP="00743CBB">
      <w:pPr>
        <w:widowControl/>
        <w:spacing w:after="135"/>
        <w:jc w:val="center"/>
        <w:rPr>
          <w:rFonts w:cs="Times New Roman"/>
          <w:color w:val="333333"/>
        </w:rPr>
      </w:pPr>
    </w:p>
    <w:p w14:paraId="5D4EA1DF" w14:textId="1A623E6D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1. Nazwa zespołu artystycznego ………………………………………………..............................</w:t>
      </w:r>
    </w:p>
    <w:p w14:paraId="1566B94C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</w:p>
    <w:p w14:paraId="2CA4D8C8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2. Kategoria zespołu ……………………………………………………………...............................</w:t>
      </w:r>
    </w:p>
    <w:p w14:paraId="4B1D324B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……………………………………………………………………………………............................</w:t>
      </w:r>
    </w:p>
    <w:p w14:paraId="3A1F4595" w14:textId="6B25CE41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3. Nazwisko i imię instruktora (tel. adres kontaktowy) ………………………….............................</w:t>
      </w:r>
    </w:p>
    <w:p w14:paraId="24668A01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</w:p>
    <w:p w14:paraId="5CBD32E7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4. Nazwa i adres instytucji patronującej (tel. kontaktowy) ………………………...........................</w:t>
      </w:r>
    </w:p>
    <w:p w14:paraId="6156B696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……………………………………………………………………………………............................</w:t>
      </w:r>
    </w:p>
    <w:p w14:paraId="56A77D32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e-mail ……………………………………………………………………………..............................</w:t>
      </w:r>
    </w:p>
    <w:p w14:paraId="727AC5CC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5. Krótka informacja o zespole(soliście)………………………………………….............................</w:t>
      </w:r>
    </w:p>
    <w:p w14:paraId="6B030CC2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………………………………………………………………………………………………….........</w:t>
      </w:r>
    </w:p>
    <w:p w14:paraId="6F0D4CCF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6. Repertuar ( tytuły, autorzy, czas trwania):</w:t>
      </w:r>
    </w:p>
    <w:p w14:paraId="6C489569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a) ………………………………………………………………….................................czas ………</w:t>
      </w:r>
    </w:p>
    <w:p w14:paraId="3798D2DC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b) ………………………………………………………………….................................czas ………</w:t>
      </w:r>
    </w:p>
    <w:p w14:paraId="7CDE032E" w14:textId="3CD89A05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c) ………………………………………………………………….................................czas ………</w:t>
      </w:r>
    </w:p>
    <w:p w14:paraId="5C997F11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</w:p>
    <w:p w14:paraId="6C2D03EE" w14:textId="07AC936F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Ilość osób w zespole ……………………………………………………………..............................</w:t>
      </w:r>
    </w:p>
    <w:p w14:paraId="02A0BE27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</w:p>
    <w:p w14:paraId="15FCA3FF" w14:textId="6BAB93D0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8. Potrzeby techniczne (np. nagłośnienie, itp.) …………………......................................................</w:t>
      </w:r>
    </w:p>
    <w:p w14:paraId="305294DE" w14:textId="77777777" w:rsidR="00743CBB" w:rsidRDefault="00743CBB" w:rsidP="00743CBB">
      <w:pPr>
        <w:widowControl/>
        <w:spacing w:after="135"/>
        <w:rPr>
          <w:rFonts w:cs="Times New Roman"/>
          <w:color w:val="333333"/>
        </w:rPr>
      </w:pPr>
    </w:p>
    <w:p w14:paraId="182C1BB8" w14:textId="59DE47EA" w:rsidR="00743CBB" w:rsidRDefault="00743CBB" w:rsidP="00743CBB">
      <w:pPr>
        <w:widowControl/>
        <w:spacing w:after="135"/>
        <w:rPr>
          <w:rFonts w:cs="Times New Roman"/>
          <w:color w:val="333333"/>
        </w:rPr>
      </w:pPr>
      <w:r>
        <w:rPr>
          <w:rFonts w:cs="Times New Roman"/>
          <w:color w:val="333333"/>
        </w:rPr>
        <w:t>9. Czas potrzebny na przygotowanie …………………………………………………….............................</w:t>
      </w:r>
    </w:p>
    <w:p w14:paraId="6F303084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  <w:r>
        <w:rPr>
          <w:rFonts w:cs="Times New Roman"/>
          <w:color w:val="333333"/>
        </w:rPr>
        <w:t xml:space="preserve">Zapoznałam/em/ się z regulaminem Przeglądu.                                                                                   </w:t>
      </w:r>
    </w:p>
    <w:p w14:paraId="3A84600A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  <w:r>
        <w:rPr>
          <w:rFonts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5DCDA374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0AB56B14" w14:textId="77777777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</w:p>
    <w:p w14:paraId="26C22D84" w14:textId="4217B0B6" w:rsidR="00743CBB" w:rsidRDefault="00743CBB" w:rsidP="00743CBB">
      <w:pPr>
        <w:widowControl/>
        <w:spacing w:after="135"/>
        <w:rPr>
          <w:rFonts w:cs="Times New Roman"/>
          <w:color w:val="333333"/>
          <w:sz w:val="20"/>
          <w:szCs w:val="20"/>
        </w:rPr>
      </w:pPr>
      <w:r>
        <w:rPr>
          <w:rFonts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 (podpis instruktora)</w:t>
      </w:r>
    </w:p>
    <w:p w14:paraId="40EDFB48" w14:textId="77777777" w:rsidR="00AA61CE" w:rsidRDefault="00AA61CE"/>
    <w:sectPr w:rsidR="00AA61CE" w:rsidSect="00AA61CE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9EE7" w14:textId="77777777" w:rsidR="00C1597E" w:rsidRDefault="00C1597E" w:rsidP="00AA61CE">
      <w:r>
        <w:separator/>
      </w:r>
    </w:p>
  </w:endnote>
  <w:endnote w:type="continuationSeparator" w:id="0">
    <w:p w14:paraId="676A6944" w14:textId="77777777" w:rsidR="00C1597E" w:rsidRDefault="00C1597E" w:rsidP="00A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B28D" w14:textId="77777777" w:rsidR="00C1597E" w:rsidRDefault="00C1597E" w:rsidP="00AA61CE">
      <w:r>
        <w:separator/>
      </w:r>
    </w:p>
  </w:footnote>
  <w:footnote w:type="continuationSeparator" w:id="0">
    <w:p w14:paraId="07FA33C1" w14:textId="77777777" w:rsidR="00C1597E" w:rsidRDefault="00C1597E" w:rsidP="00AA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agwek8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 w16cid:durableId="154954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3276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CE"/>
    <w:rsid w:val="000131AE"/>
    <w:rsid w:val="005E66B7"/>
    <w:rsid w:val="00743CBB"/>
    <w:rsid w:val="007C02CF"/>
    <w:rsid w:val="00A67E8E"/>
    <w:rsid w:val="00AA61CE"/>
    <w:rsid w:val="00C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AF8E"/>
  <w15:chartTrackingRefBased/>
  <w15:docId w15:val="{05F3AED2-AC77-4CA9-93D7-748963F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61CE"/>
    <w:pPr>
      <w:keepNext/>
      <w:numPr>
        <w:ilvl w:val="4"/>
        <w:numId w:val="2"/>
      </w:numPr>
      <w:spacing w:before="280"/>
      <w:jc w:val="both"/>
      <w:outlineLvl w:val="4"/>
    </w:pPr>
    <w:rPr>
      <w:rFonts w:ascii="Arial" w:hAnsi="Arial" w:cs="Arial"/>
      <w:i/>
      <w:iCs/>
      <w:sz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61CE"/>
    <w:pPr>
      <w:keepNext/>
      <w:numPr>
        <w:ilvl w:val="7"/>
        <w:numId w:val="2"/>
      </w:numPr>
      <w:spacing w:before="240" w:line="252" w:lineRule="auto"/>
      <w:ind w:left="0" w:right="5800" w:firstLine="0"/>
      <w:jc w:val="both"/>
      <w:outlineLvl w:val="7"/>
    </w:pPr>
    <w:rPr>
      <w:rFonts w:ascii="Arial" w:hAnsi="Arial" w:cs="Arial"/>
      <w:i/>
      <w:i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1CE"/>
  </w:style>
  <w:style w:type="paragraph" w:styleId="Stopka">
    <w:name w:val="footer"/>
    <w:basedOn w:val="Normalny"/>
    <w:link w:val="StopkaZnak"/>
    <w:uiPriority w:val="99"/>
    <w:unhideWhenUsed/>
    <w:rsid w:val="00A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1CE"/>
  </w:style>
  <w:style w:type="character" w:customStyle="1" w:styleId="Nagwek5Znak">
    <w:name w:val="Nagłówek 5 Znak"/>
    <w:basedOn w:val="Domylnaczcionkaakapitu"/>
    <w:link w:val="Nagwek5"/>
    <w:semiHidden/>
    <w:rsid w:val="00AA61CE"/>
    <w:rPr>
      <w:rFonts w:ascii="Arial" w:eastAsia="SimSun" w:hAnsi="Arial" w:cs="Arial"/>
      <w:i/>
      <w:iCs/>
      <w:kern w:val="2"/>
      <w:sz w:val="20"/>
      <w:szCs w:val="24"/>
      <w:u w:val="single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sid w:val="00AA61CE"/>
    <w:rPr>
      <w:rFonts w:ascii="Arial" w:eastAsia="SimSun" w:hAnsi="Arial" w:cs="Arial"/>
      <w:i/>
      <w:iCs/>
      <w:kern w:val="2"/>
      <w:sz w:val="20"/>
      <w:szCs w:val="24"/>
      <w:u w:val="single"/>
      <w:lang w:eastAsia="hi-IN" w:bidi="hi-IN"/>
    </w:rPr>
  </w:style>
  <w:style w:type="paragraph" w:customStyle="1" w:styleId="FR1">
    <w:name w:val="FR1"/>
    <w:rsid w:val="00AA61CE"/>
    <w:pPr>
      <w:widowControl w:val="0"/>
      <w:suppressAutoHyphens/>
      <w:autoSpaceDE w:val="0"/>
      <w:spacing w:before="220" w:after="0" w:line="336" w:lineRule="auto"/>
      <w:ind w:left="80"/>
      <w:jc w:val="both"/>
    </w:pPr>
    <w:rPr>
      <w:rFonts w:ascii="Arial" w:eastAsia="Times New Roman" w:hAnsi="Arial" w:cs="Arial"/>
      <w:b/>
      <w:bCs/>
      <w:i/>
      <w:iCs/>
      <w:kern w:val="2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61CE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Z.</dc:creator>
  <cp:keywords/>
  <dc:description/>
  <cp:lastModifiedBy>Roman Siarkiewicz</cp:lastModifiedBy>
  <cp:revision>2</cp:revision>
  <dcterms:created xsi:type="dcterms:W3CDTF">2022-04-13T07:36:00Z</dcterms:created>
  <dcterms:modified xsi:type="dcterms:W3CDTF">2022-04-13T07:36:00Z</dcterms:modified>
</cp:coreProperties>
</file>